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F46231" w:rsidRPr="00590E91" w:rsidRDefault="007931A6"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9</w:t>
            </w:r>
          </w:p>
        </w:tc>
        <w:tc>
          <w:tcPr>
            <w:tcW w:w="5495" w:type="dxa"/>
            <w:tcBorders>
              <w:top w:val="nil"/>
              <w:bottom w:val="nil"/>
            </w:tcBorders>
            <w:vAlign w:val="center"/>
          </w:tcPr>
          <w:p w:rsidR="009C0B0C" w:rsidRPr="00590E91" w:rsidRDefault="00992DC7" w:rsidP="00BB0AB7">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 xml:space="preserve">August </w:t>
            </w:r>
            <w:r w:rsidR="007931A6">
              <w:rPr>
                <w:rStyle w:val="Heading1Char"/>
                <w:rFonts w:asciiTheme="minorHAnsi" w:eastAsiaTheme="minorEastAsia" w:hAnsiTheme="minorHAnsi" w:cstheme="minorBidi"/>
                <w:color w:val="auto"/>
              </w:rPr>
              <w:t>29</w:t>
            </w:r>
            <w:r w:rsidR="009C0B0C"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in Being </w:t>
            </w:r>
            <w:r w:rsidR="002C6B39">
              <w:rPr>
                <w:sz w:val="40"/>
                <w:szCs w:val="40"/>
              </w:rPr>
              <w:t>a Teacher</w:t>
            </w:r>
          </w:p>
          <w:p w:rsidR="00E03347" w:rsidRPr="00590E91" w:rsidRDefault="002C6B39" w:rsidP="001E22BB">
            <w:pPr>
              <w:pStyle w:val="NoSpacing"/>
              <w:jc w:val="center"/>
              <w:rPr>
                <w:rStyle w:val="Heading1Char"/>
                <w:rFonts w:asciiTheme="minorHAnsi" w:eastAsiaTheme="minorEastAsia" w:hAnsiTheme="minorHAnsi" w:cstheme="minorBidi"/>
                <w:color w:val="auto"/>
              </w:rPr>
            </w:pPr>
            <w:r>
              <w:t>Hebrews 5:12</w:t>
            </w:r>
          </w:p>
        </w:tc>
      </w:tr>
      <w:tr w:rsidR="009F28B5" w:rsidRPr="00590E91" w:rsidTr="007931A6">
        <w:trPr>
          <w:trHeight w:val="205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2C6B39" w:rsidP="007931A6">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While there are many types of teachers, the purpose of this lesson is </w:t>
            </w:r>
            <w:r w:rsidR="007931A6">
              <w:rPr>
                <w:rStyle w:val="Heading1Char"/>
                <w:rFonts w:asciiTheme="minorHAnsi" w:eastAsiaTheme="minorEastAsia" w:hAnsiTheme="minorHAnsi" w:cstheme="minorBidi"/>
                <w:b w:val="0"/>
                <w:color w:val="auto"/>
                <w:sz w:val="26"/>
                <w:szCs w:val="26"/>
              </w:rPr>
              <w:t>to</w:t>
            </w:r>
            <w:r>
              <w:rPr>
                <w:rStyle w:val="Heading1Char"/>
                <w:rFonts w:asciiTheme="minorHAnsi" w:eastAsiaTheme="minorEastAsia" w:hAnsiTheme="minorHAnsi" w:cstheme="minorBidi"/>
                <w:b w:val="0"/>
                <w:color w:val="auto"/>
                <w:sz w:val="26"/>
                <w:szCs w:val="26"/>
              </w:rPr>
              <w:t xml:space="preserve"> </w:t>
            </w:r>
            <w:r w:rsidR="007931A6">
              <w:rPr>
                <w:rStyle w:val="Heading1Char"/>
                <w:rFonts w:asciiTheme="minorHAnsi" w:eastAsiaTheme="minorEastAsia" w:hAnsiTheme="minorHAnsi" w:cstheme="minorBidi"/>
                <w:b w:val="0"/>
                <w:color w:val="auto"/>
                <w:sz w:val="26"/>
                <w:szCs w:val="26"/>
              </w:rPr>
              <w:t>address</w:t>
            </w:r>
            <w:r>
              <w:rPr>
                <w:rStyle w:val="Heading1Char"/>
                <w:rFonts w:asciiTheme="minorHAnsi" w:eastAsiaTheme="minorEastAsia" w:hAnsiTheme="minorHAnsi" w:cstheme="minorBidi"/>
                <w:b w:val="0"/>
                <w:color w:val="auto"/>
                <w:sz w:val="26"/>
                <w:szCs w:val="26"/>
              </w:rPr>
              <w:t xml:space="preserve"> the difficulties in learning to become and being a teacher of the things of God. We ought to establish several points; first, that we are all called to be teachers (Heb. 5:12); second, being a teacher is not just teaching a class, but a way we interact with others; finally, that often we do not appreciate the difficulties in being a teacher. </w:t>
            </w:r>
            <w:r w:rsidR="00CE24BC">
              <w:rPr>
                <w:rStyle w:val="Heading1Char"/>
                <w:rFonts w:asciiTheme="minorHAnsi" w:eastAsiaTheme="minorEastAsia" w:hAnsiTheme="minorHAnsi" w:cstheme="minorBidi"/>
                <w:b w:val="0"/>
                <w:color w:val="auto"/>
                <w:sz w:val="26"/>
                <w:szCs w:val="26"/>
              </w:rPr>
              <w:t>The lesson here is how we can all learn to be better students in knowing the difficulties of being a teacher.</w:t>
            </w:r>
          </w:p>
        </w:tc>
      </w:tr>
      <w:tr w:rsidR="001246C9" w:rsidRPr="00590E91" w:rsidTr="007931A6">
        <w:trPr>
          <w:cnfStyle w:val="000000100000" w:firstRow="0" w:lastRow="0" w:firstColumn="0" w:lastColumn="0" w:oddVBand="0" w:evenVBand="0" w:oddHBand="1" w:evenHBand="0" w:firstRowFirstColumn="0" w:firstRowLastColumn="0" w:lastRowFirstColumn="0" w:lastRowLastColumn="0"/>
          <w:trHeight w:val="314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437AE5">
              <w:rPr>
                <w:rStyle w:val="Heading1Char"/>
                <w:rFonts w:asciiTheme="minorHAnsi" w:eastAsiaTheme="minorEastAsia" w:hAnsiTheme="minorHAnsi" w:cstheme="minorBidi"/>
                <w:color w:val="auto"/>
                <w:sz w:val="26"/>
                <w:szCs w:val="26"/>
              </w:rPr>
              <w:t xml:space="preserve">THE DIFFICULTY OF </w:t>
            </w:r>
            <w:r w:rsidR="00CE24BC">
              <w:rPr>
                <w:rStyle w:val="Heading1Char"/>
                <w:rFonts w:asciiTheme="minorHAnsi" w:eastAsiaTheme="minorEastAsia" w:hAnsiTheme="minorHAnsi" w:cstheme="minorBidi"/>
                <w:color w:val="auto"/>
                <w:sz w:val="26"/>
                <w:szCs w:val="26"/>
              </w:rPr>
              <w:t xml:space="preserve">PREPERATION </w:t>
            </w:r>
            <w:r w:rsidR="00992DC7">
              <w:rPr>
                <w:rStyle w:val="Heading1Char"/>
                <w:rFonts w:asciiTheme="minorHAnsi" w:eastAsiaTheme="minorEastAsia" w:hAnsiTheme="minorHAnsi" w:cstheme="minorBidi"/>
                <w:color w:val="auto"/>
                <w:sz w:val="26"/>
                <w:szCs w:val="26"/>
              </w:rPr>
              <w:t xml:space="preserve"> </w:t>
            </w:r>
            <w:r w:rsidR="00B61F9A">
              <w:rPr>
                <w:rStyle w:val="Heading1Char"/>
                <w:rFonts w:asciiTheme="minorHAnsi" w:eastAsiaTheme="minorEastAsia" w:hAnsiTheme="minorHAnsi" w:cstheme="minorBidi"/>
                <w:color w:val="auto"/>
                <w:sz w:val="26"/>
                <w:szCs w:val="26"/>
              </w:rPr>
              <w:t xml:space="preserve">– </w:t>
            </w:r>
            <w:r w:rsidR="00CE24BC">
              <w:rPr>
                <w:rStyle w:val="Heading1Char"/>
                <w:rFonts w:asciiTheme="minorHAnsi" w:eastAsiaTheme="minorEastAsia" w:hAnsiTheme="minorHAnsi" w:cstheme="minorBidi"/>
                <w:color w:val="auto"/>
                <w:sz w:val="26"/>
                <w:szCs w:val="26"/>
              </w:rPr>
              <w:t>1 Peter 3:15</w:t>
            </w:r>
          </w:p>
          <w:p w:rsidR="001246C9" w:rsidRPr="00590E91" w:rsidRDefault="00CE24BC"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Whether it is when someone agrees to teach a class, or if it just sitting down to study the bible with another, perhaps the greatest difficulty is in being prepared to answer questions that may arise. Trying to have an answer prepared for every possible question is impossible, but it is possible to prepare a range of questions that might come up in a particular study. If you are talking to someone about what they must do to be saved, then you might prepare for questions surrounding who is saved and who is not saved. If you are speaking about the church, being read with answers about church authority or church assembly are your consideration</w:t>
            </w:r>
            <w:r w:rsidR="00E4752D">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CE24BC">
              <w:rPr>
                <w:rStyle w:val="Heading1Char"/>
                <w:rFonts w:asciiTheme="minorHAnsi" w:eastAsiaTheme="minorEastAsia" w:hAnsiTheme="minorHAnsi" w:cstheme="minorBidi"/>
                <w:b w:val="0"/>
                <w:color w:val="auto"/>
                <w:sz w:val="26"/>
                <w:szCs w:val="26"/>
              </w:rPr>
              <w:t>What steps can we take to prepare to study with someone in error</w:t>
            </w:r>
            <w:r w:rsidR="00660116">
              <w:rPr>
                <w:rStyle w:val="Heading1Char"/>
                <w:rFonts w:asciiTheme="minorHAnsi" w:eastAsiaTheme="minorEastAsia" w:hAnsiTheme="minorHAnsi" w:cstheme="minorBidi"/>
                <w:b w:val="0"/>
                <w:color w:val="auto"/>
                <w:sz w:val="26"/>
                <w:szCs w:val="26"/>
              </w:rPr>
              <w:t>?</w:t>
            </w:r>
          </w:p>
          <w:p w:rsidR="001246C9" w:rsidRPr="00590E91" w:rsidRDefault="001246C9" w:rsidP="00E4752D">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E4752D">
              <w:rPr>
                <w:rStyle w:val="Heading1Char"/>
                <w:rFonts w:asciiTheme="minorHAnsi" w:eastAsiaTheme="minorEastAsia" w:hAnsiTheme="minorHAnsi" w:cstheme="minorBidi"/>
                <w:b w:val="0"/>
                <w:color w:val="auto"/>
                <w:sz w:val="26"/>
                <w:szCs w:val="26"/>
              </w:rPr>
              <w:t>What might happen if parents trust schools, entertainment or other things</w:t>
            </w:r>
            <w:r w:rsidRPr="00590E91">
              <w:rPr>
                <w:rStyle w:val="Heading1Char"/>
                <w:rFonts w:asciiTheme="minorHAnsi" w:eastAsiaTheme="minorEastAsia" w:hAnsiTheme="minorHAnsi" w:cstheme="minorBidi"/>
                <w:b w:val="0"/>
                <w:color w:val="auto"/>
                <w:sz w:val="26"/>
                <w:szCs w:val="26"/>
              </w:rPr>
              <w:t>?</w:t>
            </w:r>
          </w:p>
        </w:tc>
      </w:tr>
      <w:tr w:rsidR="001246C9" w:rsidRPr="00590E91" w:rsidTr="007931A6">
        <w:trPr>
          <w:trHeight w:val="3129"/>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437AE5">
              <w:rPr>
                <w:rStyle w:val="Heading1Char"/>
                <w:rFonts w:asciiTheme="minorHAnsi" w:eastAsiaTheme="minorEastAsia" w:hAnsiTheme="minorHAnsi" w:cstheme="minorBidi"/>
                <w:color w:val="auto"/>
                <w:sz w:val="26"/>
                <w:szCs w:val="26"/>
              </w:rPr>
              <w:t xml:space="preserve">THE DIFFICULTY OF </w:t>
            </w:r>
            <w:r w:rsidR="00CE24BC">
              <w:rPr>
                <w:rStyle w:val="Heading1Char"/>
                <w:rFonts w:asciiTheme="minorHAnsi" w:eastAsiaTheme="minorEastAsia" w:hAnsiTheme="minorHAnsi" w:cstheme="minorBidi"/>
                <w:color w:val="auto"/>
                <w:sz w:val="26"/>
                <w:szCs w:val="26"/>
              </w:rPr>
              <w:t>UNPREPARED STUDENTS</w:t>
            </w:r>
            <w:r w:rsidR="00AA28FC">
              <w:rPr>
                <w:rStyle w:val="Heading1Char"/>
                <w:rFonts w:asciiTheme="minorHAnsi" w:eastAsiaTheme="minorEastAsia" w:hAnsiTheme="minorHAnsi" w:cstheme="minorBidi"/>
                <w:color w:val="auto"/>
                <w:sz w:val="26"/>
                <w:szCs w:val="26"/>
              </w:rPr>
              <w:t xml:space="preserve"> </w:t>
            </w:r>
            <w:r w:rsidR="00606CA1">
              <w:rPr>
                <w:rStyle w:val="Heading1Char"/>
                <w:rFonts w:asciiTheme="minorHAnsi" w:eastAsiaTheme="minorEastAsia" w:hAnsiTheme="minorHAnsi" w:cstheme="minorBidi"/>
                <w:color w:val="auto"/>
                <w:sz w:val="26"/>
                <w:szCs w:val="26"/>
              </w:rPr>
              <w:t>–</w:t>
            </w:r>
            <w:r w:rsidR="001077D7">
              <w:rPr>
                <w:rStyle w:val="Heading1Char"/>
                <w:rFonts w:asciiTheme="minorHAnsi" w:eastAsiaTheme="minorEastAsia" w:hAnsiTheme="minorHAnsi" w:cstheme="minorBidi"/>
                <w:color w:val="auto"/>
                <w:sz w:val="26"/>
                <w:szCs w:val="26"/>
              </w:rPr>
              <w:t xml:space="preserve"> </w:t>
            </w:r>
            <w:r w:rsidR="00CE24BC">
              <w:rPr>
                <w:rStyle w:val="Heading1Char"/>
                <w:rFonts w:asciiTheme="minorHAnsi" w:eastAsiaTheme="minorEastAsia" w:hAnsiTheme="minorHAnsi" w:cstheme="minorBidi"/>
                <w:color w:val="auto"/>
                <w:sz w:val="26"/>
                <w:szCs w:val="26"/>
              </w:rPr>
              <w:t>2 Corinthians 9:4</w:t>
            </w:r>
          </w:p>
          <w:p w:rsidR="001246C9" w:rsidRPr="00590E91" w:rsidRDefault="00CE24BC"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Teachers in the church go to great lengths to prepare a study for a class. Sometimes it is necessary for a class to read ahead and answer questions ahead of time for the sake of continuity. But many times students come to</w:t>
            </w:r>
            <w:r w:rsidR="007931A6">
              <w:rPr>
                <w:rStyle w:val="Heading1Char"/>
                <w:rFonts w:asciiTheme="minorHAnsi" w:eastAsiaTheme="minorEastAsia" w:hAnsiTheme="minorHAnsi" w:cstheme="minorBidi"/>
                <w:b w:val="0"/>
                <w:color w:val="auto"/>
                <w:sz w:val="26"/>
                <w:szCs w:val="26"/>
              </w:rPr>
              <w:t xml:space="preserve"> </w:t>
            </w:r>
            <w:r>
              <w:rPr>
                <w:rStyle w:val="Heading1Char"/>
                <w:rFonts w:asciiTheme="minorHAnsi" w:eastAsiaTheme="minorEastAsia" w:hAnsiTheme="minorHAnsi" w:cstheme="minorBidi"/>
                <w:b w:val="0"/>
                <w:color w:val="auto"/>
                <w:sz w:val="26"/>
                <w:szCs w:val="26"/>
              </w:rPr>
              <w:t>class unprepared</w:t>
            </w:r>
            <w:r w:rsidR="00E4752D">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They have not read material that was prepared, or have brought the things they need to study. Such incidents can do a lot to discourage or </w:t>
            </w:r>
            <w:r w:rsidR="007931A6">
              <w:rPr>
                <w:rStyle w:val="Heading1Char"/>
                <w:rFonts w:asciiTheme="minorHAnsi" w:eastAsiaTheme="minorEastAsia" w:hAnsiTheme="minorHAnsi" w:cstheme="minorBidi"/>
                <w:b w:val="0"/>
                <w:color w:val="auto"/>
                <w:sz w:val="26"/>
                <w:szCs w:val="26"/>
              </w:rPr>
              <w:t xml:space="preserve">make more difficult the presentation of a class. This is not only an issue with classes of younger church members, but adult classes as well. </w:t>
            </w:r>
            <w:r w:rsidR="00E4752D">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CE24BC">
              <w:rPr>
                <w:rStyle w:val="Heading1Char"/>
                <w:rFonts w:asciiTheme="minorHAnsi" w:eastAsiaTheme="minorEastAsia" w:hAnsiTheme="minorHAnsi" w:cstheme="minorBidi"/>
                <w:b w:val="0"/>
                <w:color w:val="auto"/>
                <w:sz w:val="26"/>
                <w:szCs w:val="26"/>
              </w:rPr>
              <w:t>Did you read these questions before coming to class</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CE24BC">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CE24BC">
              <w:rPr>
                <w:rStyle w:val="Heading1Char"/>
                <w:rFonts w:asciiTheme="minorHAnsi" w:eastAsiaTheme="minorEastAsia" w:hAnsiTheme="minorHAnsi" w:cstheme="minorBidi"/>
                <w:b w:val="0"/>
                <w:color w:val="auto"/>
                <w:sz w:val="26"/>
                <w:szCs w:val="26"/>
              </w:rPr>
              <w:t>What more can you do to prepare for a class</w:t>
            </w:r>
            <w:r w:rsidRPr="00590E91">
              <w:rPr>
                <w:rStyle w:val="Heading1Char"/>
                <w:rFonts w:asciiTheme="minorHAnsi" w:eastAsiaTheme="minorEastAsia" w:hAnsiTheme="minorHAnsi" w:cstheme="minorBidi"/>
                <w:b w:val="0"/>
                <w:color w:val="auto"/>
                <w:sz w:val="26"/>
                <w:szCs w:val="26"/>
              </w:rPr>
              <w:t>?</w:t>
            </w:r>
          </w:p>
        </w:tc>
      </w:tr>
      <w:tr w:rsidR="001246C9" w:rsidRPr="00590E91" w:rsidTr="00090F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CE24BC">
              <w:rPr>
                <w:rStyle w:val="Heading1Char"/>
                <w:rFonts w:asciiTheme="minorHAnsi" w:eastAsiaTheme="minorEastAsia" w:hAnsiTheme="minorHAnsi" w:cstheme="minorBidi"/>
                <w:color w:val="auto"/>
                <w:sz w:val="26"/>
                <w:szCs w:val="26"/>
              </w:rPr>
              <w:t>KEEPING ON TRACK</w:t>
            </w:r>
            <w:r w:rsidR="00992DC7">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 </w:t>
            </w:r>
            <w:r w:rsidR="007931A6">
              <w:rPr>
                <w:rStyle w:val="Heading1Char"/>
                <w:rFonts w:asciiTheme="minorHAnsi" w:eastAsiaTheme="minorEastAsia" w:hAnsiTheme="minorHAnsi" w:cstheme="minorBidi"/>
                <w:color w:val="auto"/>
                <w:sz w:val="26"/>
                <w:szCs w:val="26"/>
              </w:rPr>
              <w:t>Luke 10:40</w:t>
            </w:r>
          </w:p>
          <w:p w:rsidR="001246C9" w:rsidRPr="00590E91" w:rsidRDefault="007931A6"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One of the many challenges in teaching a class is remaining focused on the subject at hand. As an example, during a bible study on the Gospel of Mark someone may ask about the tomb of Abraham. We need to understand that whenever Jesus was presented with a question from left field, He always answered it but kept on track (Luke 11:27-28) Teachers must work at keeping on track without discouraging the inquisitive. Every question deserves an answer, but the order of any study needs to be maintained. </w:t>
            </w:r>
            <w:r w:rsidR="00B57D15">
              <w:rPr>
                <w:rStyle w:val="Heading1Char"/>
                <w:rFonts w:asciiTheme="minorHAnsi" w:eastAsiaTheme="minorEastAsia" w:hAnsiTheme="minorHAnsi" w:cstheme="minorBidi"/>
                <w:b w:val="0"/>
                <w:color w:val="auto"/>
                <w:sz w:val="26"/>
                <w:szCs w:val="26"/>
              </w:rPr>
              <w:t xml:space="preserve"> </w:t>
            </w:r>
            <w:r w:rsidR="00FB208C">
              <w:rPr>
                <w:rStyle w:val="Heading1Char"/>
                <w:rFonts w:asciiTheme="minorHAnsi" w:eastAsiaTheme="minorEastAsia" w:hAnsiTheme="minorHAnsi" w:cstheme="minorBidi"/>
                <w:b w:val="0"/>
                <w:color w:val="auto"/>
                <w:sz w:val="26"/>
                <w:szCs w:val="26"/>
              </w:rPr>
              <w:t xml:space="preserv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7931A6">
              <w:rPr>
                <w:rStyle w:val="Heading1Char"/>
                <w:rFonts w:asciiTheme="minorHAnsi" w:eastAsiaTheme="minorEastAsia" w:hAnsiTheme="minorHAnsi" w:cstheme="minorBidi"/>
                <w:b w:val="0"/>
                <w:color w:val="auto"/>
                <w:sz w:val="26"/>
                <w:szCs w:val="26"/>
              </w:rPr>
              <w:t>How might we avoid discussions off the topic without being discouraging</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7931A6">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7931A6">
              <w:rPr>
                <w:rStyle w:val="Heading1Char"/>
                <w:rFonts w:asciiTheme="minorHAnsi" w:eastAsiaTheme="minorEastAsia" w:hAnsiTheme="minorHAnsi" w:cstheme="minorBidi"/>
                <w:b w:val="0"/>
                <w:color w:val="auto"/>
                <w:sz w:val="26"/>
                <w:szCs w:val="26"/>
              </w:rPr>
              <w:t>What are some reasons that people make comments/questions off topic</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167362">
        <w:trPr>
          <w:trHeight w:val="393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4. </w:t>
            </w:r>
            <w:r w:rsidR="0013454E">
              <w:rPr>
                <w:rStyle w:val="Heading1Char"/>
                <w:rFonts w:asciiTheme="minorHAnsi" w:eastAsiaTheme="minorEastAsia" w:hAnsiTheme="minorHAnsi" w:cstheme="minorBidi"/>
                <w:color w:val="auto"/>
                <w:sz w:val="26"/>
                <w:szCs w:val="26"/>
              </w:rPr>
              <w:t xml:space="preserve">THE </w:t>
            </w:r>
            <w:r w:rsidR="00161D51">
              <w:rPr>
                <w:rStyle w:val="Heading1Char"/>
                <w:rFonts w:asciiTheme="minorHAnsi" w:eastAsiaTheme="minorEastAsia" w:hAnsiTheme="minorHAnsi" w:cstheme="minorBidi"/>
                <w:color w:val="auto"/>
                <w:sz w:val="26"/>
                <w:szCs w:val="26"/>
              </w:rPr>
              <w:t xml:space="preserve">DIFFICULTY OF </w:t>
            </w:r>
            <w:r w:rsidR="00CE24BC">
              <w:rPr>
                <w:rStyle w:val="Heading1Char"/>
                <w:rFonts w:asciiTheme="minorHAnsi" w:eastAsiaTheme="minorEastAsia" w:hAnsiTheme="minorHAnsi" w:cstheme="minorBidi"/>
                <w:color w:val="auto"/>
                <w:sz w:val="26"/>
                <w:szCs w:val="26"/>
              </w:rPr>
              <w:t>THE</w:t>
            </w:r>
            <w:r w:rsidR="00992DC7">
              <w:rPr>
                <w:rStyle w:val="Heading1Char"/>
                <w:rFonts w:asciiTheme="minorHAnsi" w:eastAsiaTheme="minorEastAsia" w:hAnsiTheme="minorHAnsi" w:cstheme="minorBidi"/>
                <w:color w:val="auto"/>
                <w:sz w:val="26"/>
                <w:szCs w:val="26"/>
              </w:rPr>
              <w:t xml:space="preserve"> </w:t>
            </w:r>
            <w:r w:rsidR="00606CA1">
              <w:rPr>
                <w:rStyle w:val="Heading1Char"/>
                <w:rFonts w:asciiTheme="minorHAnsi" w:eastAsiaTheme="minorEastAsia" w:hAnsiTheme="minorHAnsi" w:cstheme="minorBidi"/>
                <w:color w:val="auto"/>
                <w:sz w:val="26"/>
                <w:szCs w:val="26"/>
              </w:rPr>
              <w:t xml:space="preserve">GENTLE </w:t>
            </w:r>
            <w:r w:rsidR="00CE24BC">
              <w:rPr>
                <w:rStyle w:val="Heading1Char"/>
                <w:rFonts w:asciiTheme="minorHAnsi" w:eastAsiaTheme="minorEastAsia" w:hAnsiTheme="minorHAnsi" w:cstheme="minorBidi"/>
                <w:color w:val="auto"/>
                <w:sz w:val="26"/>
                <w:szCs w:val="26"/>
              </w:rPr>
              <w:t>REBUKE</w:t>
            </w:r>
            <w:r w:rsidRPr="00590E91">
              <w:rPr>
                <w:rStyle w:val="Heading1Char"/>
                <w:rFonts w:asciiTheme="minorHAnsi" w:eastAsiaTheme="minorEastAsia" w:hAnsiTheme="minorHAnsi" w:cstheme="minorBidi"/>
                <w:color w:val="auto"/>
                <w:sz w:val="26"/>
                <w:szCs w:val="26"/>
              </w:rPr>
              <w:t xml:space="preserve"> – </w:t>
            </w:r>
            <w:r w:rsidR="007931A6">
              <w:rPr>
                <w:rStyle w:val="Heading1Char"/>
                <w:rFonts w:asciiTheme="minorHAnsi" w:eastAsiaTheme="minorEastAsia" w:hAnsiTheme="minorHAnsi" w:cstheme="minorBidi"/>
                <w:color w:val="auto"/>
                <w:sz w:val="26"/>
                <w:szCs w:val="26"/>
              </w:rPr>
              <w:t>2 Timothy 2:23-26</w:t>
            </w:r>
          </w:p>
          <w:p w:rsidR="00590E91" w:rsidRPr="00590E91" w:rsidRDefault="007931A6"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Many times in class or private study someone makes a point or answers a question with the wrong answer. Maybe it is merely that the question was not clear (to which point teachers must work to engage in a clear and understanding way). Sometimes it is because people do not understand the truth, and are merely responding with what they believe to be true. A teacher (whether in class or in private) must not let someone think that they are correct when they are not, particularly if it is a matter of the doctrine of Christ. But a gentle answer is the means to which we can encourage people to learn (Prov. 15:1)</w:t>
            </w:r>
            <w:r w:rsidR="00167362">
              <w:rPr>
                <w:rStyle w:val="Heading1Char"/>
                <w:rFonts w:asciiTheme="minorHAnsi" w:eastAsiaTheme="minorEastAsia" w:hAnsiTheme="minorHAnsi" w:cstheme="minorBidi"/>
                <w:b w:val="0"/>
                <w:color w:val="auto"/>
                <w:sz w:val="26"/>
                <w:szCs w:val="26"/>
              </w:rPr>
              <w:t>.</w:t>
            </w:r>
            <w:r>
              <w:rPr>
                <w:rStyle w:val="Heading1Char"/>
                <w:rFonts w:asciiTheme="minorHAnsi" w:eastAsiaTheme="minorEastAsia" w:hAnsiTheme="minorHAnsi" w:cstheme="minorBidi"/>
                <w:b w:val="0"/>
                <w:color w:val="auto"/>
                <w:sz w:val="26"/>
                <w:szCs w:val="26"/>
              </w:rPr>
              <w:t xml:space="preserve"> One skill all Christians need to learn is how to correct someone in gentleness.</w:t>
            </w:r>
            <w:r w:rsidR="00167362">
              <w:rPr>
                <w:rStyle w:val="Heading1Char"/>
                <w:rFonts w:asciiTheme="minorHAnsi" w:eastAsiaTheme="minorEastAsia" w:hAnsiTheme="minorHAnsi" w:cstheme="minorBidi"/>
                <w:b w:val="0"/>
                <w:color w:val="auto"/>
                <w:sz w:val="26"/>
                <w:szCs w:val="26"/>
              </w:rPr>
              <w:t xml:space="preserve">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7931A6">
              <w:rPr>
                <w:rStyle w:val="Heading1Char"/>
                <w:rFonts w:asciiTheme="minorHAnsi" w:eastAsiaTheme="minorEastAsia" w:hAnsiTheme="minorHAnsi" w:cstheme="minorBidi"/>
                <w:b w:val="0"/>
                <w:color w:val="auto"/>
                <w:sz w:val="26"/>
                <w:szCs w:val="26"/>
              </w:rPr>
              <w:t>What examples are there of a gentle correction</w:t>
            </w:r>
            <w:r w:rsidR="00254BF7">
              <w:rPr>
                <w:rStyle w:val="Heading1Char"/>
                <w:rFonts w:asciiTheme="minorHAnsi" w:eastAsiaTheme="minorEastAsia" w:hAnsiTheme="minorHAnsi" w:cstheme="minorBidi"/>
                <w:b w:val="0"/>
                <w:color w:val="auto"/>
                <w:sz w:val="26"/>
                <w:szCs w:val="26"/>
              </w:rPr>
              <w:t>?</w:t>
            </w:r>
            <w:r w:rsidR="00F518BF">
              <w:rPr>
                <w:rStyle w:val="Heading1Char"/>
                <w:rFonts w:asciiTheme="minorHAnsi" w:eastAsiaTheme="minorEastAsia" w:hAnsiTheme="minorHAnsi" w:cstheme="minorBidi"/>
                <w:b w:val="0"/>
                <w:color w:val="auto"/>
                <w:sz w:val="26"/>
                <w:szCs w:val="26"/>
              </w:rPr>
              <w:t xml:space="preserve"> What about a harsh answer?</w:t>
            </w:r>
          </w:p>
          <w:p w:rsidR="00590E91" w:rsidRPr="00590E91" w:rsidRDefault="00590E91" w:rsidP="00F518BF">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F518BF">
              <w:rPr>
                <w:rStyle w:val="Heading1Char"/>
                <w:rFonts w:asciiTheme="minorHAnsi" w:eastAsiaTheme="minorEastAsia" w:hAnsiTheme="minorHAnsi" w:cstheme="minorBidi"/>
                <w:b w:val="0"/>
                <w:color w:val="auto"/>
                <w:sz w:val="26"/>
                <w:szCs w:val="26"/>
              </w:rPr>
              <w:t>What problems occur when teachers do not correct statements of error</w:t>
            </w:r>
            <w:r w:rsidRPr="00590E91">
              <w:rPr>
                <w:rStyle w:val="Heading1Char"/>
                <w:rFonts w:asciiTheme="minorHAnsi" w:eastAsiaTheme="minorEastAsia" w:hAnsiTheme="minorHAnsi" w:cstheme="minorBidi"/>
                <w:b w:val="0"/>
                <w:color w:val="auto"/>
                <w:sz w:val="26"/>
                <w:szCs w:val="26"/>
              </w:rPr>
              <w:t>?</w:t>
            </w:r>
          </w:p>
        </w:tc>
      </w:tr>
      <w:tr w:rsidR="00590E91" w:rsidRPr="00590E91" w:rsidTr="00F518BF">
        <w:trPr>
          <w:cnfStyle w:val="000000100000" w:firstRow="0" w:lastRow="0" w:firstColumn="0" w:lastColumn="0" w:oddVBand="0" w:evenVBand="0" w:oddHBand="1" w:evenHBand="0" w:firstRowFirstColumn="0" w:firstRowLastColumn="0" w:lastRowFirstColumn="0" w:lastRowLastColumn="0"/>
          <w:trHeight w:val="2967"/>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5. THE DIFFICULTY </w:t>
            </w:r>
            <w:r w:rsidR="005E37EE">
              <w:rPr>
                <w:rStyle w:val="Heading1Char"/>
                <w:rFonts w:asciiTheme="minorHAnsi" w:eastAsiaTheme="minorEastAsia" w:hAnsiTheme="minorHAnsi" w:cstheme="minorBidi"/>
                <w:color w:val="auto"/>
                <w:sz w:val="26"/>
                <w:szCs w:val="26"/>
              </w:rPr>
              <w:t xml:space="preserve">OF </w:t>
            </w:r>
            <w:r w:rsidR="00CE24BC">
              <w:rPr>
                <w:rStyle w:val="Heading1Char"/>
                <w:rFonts w:asciiTheme="minorHAnsi" w:eastAsiaTheme="minorEastAsia" w:hAnsiTheme="minorHAnsi" w:cstheme="minorBidi"/>
                <w:color w:val="auto"/>
                <w:sz w:val="26"/>
                <w:szCs w:val="26"/>
              </w:rPr>
              <w:t>BEING WORN OUT</w:t>
            </w:r>
            <w:r w:rsidR="00660116">
              <w:rPr>
                <w:rStyle w:val="Heading1Char"/>
                <w:rFonts w:asciiTheme="minorHAnsi" w:eastAsiaTheme="minorEastAsia" w:hAnsiTheme="minorHAnsi" w:cstheme="minorBidi"/>
                <w:color w:val="auto"/>
                <w:sz w:val="26"/>
                <w:szCs w:val="26"/>
              </w:rPr>
              <w:t xml:space="preserve"> </w:t>
            </w:r>
            <w:r w:rsidRPr="00590E91">
              <w:rPr>
                <w:rStyle w:val="Heading1Char"/>
                <w:rFonts w:asciiTheme="minorHAnsi" w:eastAsiaTheme="minorEastAsia" w:hAnsiTheme="minorHAnsi" w:cstheme="minorBidi"/>
                <w:color w:val="auto"/>
                <w:sz w:val="26"/>
                <w:szCs w:val="26"/>
              </w:rPr>
              <w:t xml:space="preserve">– </w:t>
            </w:r>
            <w:r w:rsidR="00F518BF">
              <w:rPr>
                <w:rStyle w:val="Heading1Char"/>
                <w:rFonts w:asciiTheme="minorHAnsi" w:eastAsiaTheme="minorEastAsia" w:hAnsiTheme="minorHAnsi" w:cstheme="minorBidi"/>
                <w:color w:val="auto"/>
                <w:sz w:val="26"/>
                <w:szCs w:val="26"/>
              </w:rPr>
              <w:t>1 Corinthians 15:58</w:t>
            </w:r>
          </w:p>
          <w:p w:rsidR="00590E91" w:rsidRDefault="00F518BF"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Jesus was the ultimate teacher. But it is clear that He often needed to recharge Himself to avoid being overwhelmed (Mark 6:31). Teachers can become discouraged if they are continually doing the same work, which is why it is important to rotate teaching in the church, and to take breaks of teaching in private. We as students need to know how much work it is to present a class and how teachers need to be encouraged by students (Gal. 6:6)</w:t>
            </w:r>
            <w:bookmarkStart w:id="0" w:name="_GoBack"/>
            <w:bookmarkEnd w:id="0"/>
            <w:r>
              <w:rPr>
                <w:rStyle w:val="Heading1Char"/>
                <w:rFonts w:asciiTheme="minorHAnsi" w:eastAsiaTheme="minorEastAsia" w:hAnsiTheme="minorHAnsi" w:cstheme="minorBidi"/>
                <w:b w:val="0"/>
                <w:color w:val="auto"/>
                <w:sz w:val="26"/>
                <w:szCs w:val="26"/>
              </w:rPr>
              <w:t xml:space="preserve">.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F518BF">
              <w:rPr>
                <w:rStyle w:val="Heading1Char"/>
                <w:rFonts w:asciiTheme="minorHAnsi" w:eastAsiaTheme="minorEastAsia" w:hAnsiTheme="minorHAnsi" w:cstheme="minorBidi"/>
                <w:b w:val="0"/>
                <w:color w:val="auto"/>
                <w:sz w:val="26"/>
                <w:szCs w:val="26"/>
              </w:rPr>
              <w:t>How can we all as students help teachers to avoid burnout</w:t>
            </w:r>
            <w:r>
              <w:rPr>
                <w:rStyle w:val="Heading1Char"/>
                <w:rFonts w:asciiTheme="minorHAnsi" w:eastAsiaTheme="minorEastAsia" w:hAnsiTheme="minorHAnsi" w:cstheme="minorBidi"/>
                <w:b w:val="0"/>
                <w:color w:val="auto"/>
                <w:sz w:val="26"/>
                <w:szCs w:val="26"/>
              </w:rPr>
              <w:t>?</w:t>
            </w:r>
          </w:p>
          <w:p w:rsidR="00590E91" w:rsidRPr="00590E91" w:rsidRDefault="00590E91" w:rsidP="00F518BF">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F518BF">
              <w:rPr>
                <w:rStyle w:val="Heading1Char"/>
                <w:rFonts w:asciiTheme="minorHAnsi" w:eastAsiaTheme="minorEastAsia" w:hAnsiTheme="minorHAnsi" w:cstheme="minorBidi"/>
                <w:b w:val="0"/>
                <w:color w:val="auto"/>
                <w:sz w:val="26"/>
                <w:szCs w:val="26"/>
              </w:rPr>
              <w:t>What can we do to refresh ourselves</w:t>
            </w:r>
            <w:r>
              <w:rPr>
                <w:rStyle w:val="Heading1Char"/>
                <w:rFonts w:asciiTheme="minorHAnsi" w:eastAsiaTheme="minorEastAsia" w:hAnsiTheme="minorHAnsi" w:cstheme="minorBidi"/>
                <w:b w:val="0"/>
                <w:color w:val="auto"/>
                <w:sz w:val="26"/>
                <w:szCs w:val="26"/>
              </w:rPr>
              <w:t>?</w:t>
            </w: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3761D"/>
    <w:rsid w:val="00084A13"/>
    <w:rsid w:val="00090F64"/>
    <w:rsid w:val="000A61EF"/>
    <w:rsid w:val="001077D7"/>
    <w:rsid w:val="001246C9"/>
    <w:rsid w:val="00133DA8"/>
    <w:rsid w:val="0013454E"/>
    <w:rsid w:val="00136D84"/>
    <w:rsid w:val="001479AF"/>
    <w:rsid w:val="00161D51"/>
    <w:rsid w:val="00167362"/>
    <w:rsid w:val="001A2D00"/>
    <w:rsid w:val="001B3208"/>
    <w:rsid w:val="001E22BB"/>
    <w:rsid w:val="001E2DBA"/>
    <w:rsid w:val="00220BD9"/>
    <w:rsid w:val="00254BF7"/>
    <w:rsid w:val="00255DA2"/>
    <w:rsid w:val="00293EF3"/>
    <w:rsid w:val="002C6B39"/>
    <w:rsid w:val="0032371F"/>
    <w:rsid w:val="003B6E65"/>
    <w:rsid w:val="00426798"/>
    <w:rsid w:val="00437AE5"/>
    <w:rsid w:val="004B5F23"/>
    <w:rsid w:val="004C7F32"/>
    <w:rsid w:val="00547973"/>
    <w:rsid w:val="00590E91"/>
    <w:rsid w:val="0059537C"/>
    <w:rsid w:val="005D6647"/>
    <w:rsid w:val="005E37EE"/>
    <w:rsid w:val="00606CA1"/>
    <w:rsid w:val="00660116"/>
    <w:rsid w:val="006D1AA6"/>
    <w:rsid w:val="007931A6"/>
    <w:rsid w:val="007C0EEC"/>
    <w:rsid w:val="007C1BD0"/>
    <w:rsid w:val="00992DC7"/>
    <w:rsid w:val="009C0B0C"/>
    <w:rsid w:val="009C51C5"/>
    <w:rsid w:val="009F28B5"/>
    <w:rsid w:val="00A855E5"/>
    <w:rsid w:val="00A97904"/>
    <w:rsid w:val="00AA28FC"/>
    <w:rsid w:val="00B328D7"/>
    <w:rsid w:val="00B3672D"/>
    <w:rsid w:val="00B55BB1"/>
    <w:rsid w:val="00B57D15"/>
    <w:rsid w:val="00B61F9A"/>
    <w:rsid w:val="00BB0AB7"/>
    <w:rsid w:val="00BE1E2D"/>
    <w:rsid w:val="00BE3A3B"/>
    <w:rsid w:val="00C4230A"/>
    <w:rsid w:val="00CA1B9A"/>
    <w:rsid w:val="00CC23A7"/>
    <w:rsid w:val="00CE24BC"/>
    <w:rsid w:val="00CE5FF9"/>
    <w:rsid w:val="00DA2B31"/>
    <w:rsid w:val="00E03347"/>
    <w:rsid w:val="00E07E57"/>
    <w:rsid w:val="00E2006A"/>
    <w:rsid w:val="00E4752D"/>
    <w:rsid w:val="00E578B4"/>
    <w:rsid w:val="00E91CB4"/>
    <w:rsid w:val="00EA0DF7"/>
    <w:rsid w:val="00EE02EF"/>
    <w:rsid w:val="00F46231"/>
    <w:rsid w:val="00F518BF"/>
    <w:rsid w:val="00F771F9"/>
    <w:rsid w:val="00FB208C"/>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dcterms:created xsi:type="dcterms:W3CDTF">2018-07-17T00:02:00Z</dcterms:created>
  <dcterms:modified xsi:type="dcterms:W3CDTF">2018-07-17T00:02:00Z</dcterms:modified>
</cp:coreProperties>
</file>